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BE" w:rsidRDefault="004A1698">
      <w:pPr>
        <w:spacing w:line="640" w:lineRule="exact"/>
        <w:ind w:left="420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（一）文化、体育、旅游领域合作</w:t>
      </w:r>
    </w:p>
    <w:p w:rsidR="00BC45BE" w:rsidRDefault="004A1698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整合资源，发挥各方优势，以政府、院校合作为龙头，带动企业、民间机构积极参与，融合发展。加强文化旅游资源的挖掘、整理，深化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漳台文化、侨乡文化、红色文化、关帝文化、乡村旅游文化研究，拓展非物质文化遗产传承、保护与开发新途径，推动文艺精品的创作与展示，推动创作与研究成果的转化与运用，为打造东山文化展示平台出谋划策，共同讲好漳州故事。加强体育旅游资源的整合，对传统体育项目、体育竞技、体育赛事和体育文化交流进行深入研究，推动体育人才和体育旅游人才的培养，做好体育旅游规划，打造体育旅游精品，提高东山县体育旅游的社会知名度和美誉度。</w:t>
      </w:r>
    </w:p>
    <w:p w:rsidR="00BC45BE" w:rsidRDefault="004A1698">
      <w:pPr>
        <w:spacing w:line="640" w:lineRule="exact"/>
        <w:ind w:left="420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（二）人才合作</w:t>
      </w:r>
    </w:p>
    <w:p w:rsidR="00BC45BE" w:rsidRDefault="004A1698">
      <w:pPr>
        <w:spacing w:line="64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黑体"/>
          <w:b/>
          <w:sz w:val="32"/>
          <w:szCs w:val="32"/>
        </w:rPr>
        <w:t>1.</w:t>
      </w:r>
      <w:r>
        <w:rPr>
          <w:rFonts w:ascii="楷体_GB2312" w:eastAsia="楷体_GB2312" w:hAnsi="黑体" w:hint="eastAsia"/>
          <w:b/>
          <w:sz w:val="32"/>
          <w:szCs w:val="32"/>
        </w:rPr>
        <w:t>人才培养及培训合作。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闽南师范大学发挥省级公务员培训基地、省级基础教育师资培训基地、省级进出口培训基地、省级礼仪培训基地、省级职业经理人研修基地等人才培养培训方面的优势，重点为东山县培养和输送文化和旅游产业、商贸经济急需、紧缺的专业人才，承接东山县党政领导干部、企业管理人员、文化和旅游教育及服务“三农”方面等各类人才培训服务。强化双方在旅游开发、旅游企业运营与管理、乡村产业振兴、对外经贸与跨境电商方面的合作，创新人才培养模式，为东山县文化和旅游产业发展、乡村振兴与外贸发展培养专业化人才。东山县委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县政府在闽南师范大学设立党政干部、企事业单位管理干部培训基地，支持闽南师范大学在东山县企事业单位建立大学生实践基地、大学生就业创业基地、教师研修基地。</w:t>
      </w:r>
    </w:p>
    <w:p w:rsidR="00BC45BE" w:rsidRDefault="004A1698">
      <w:pPr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黑体"/>
          <w:b/>
          <w:sz w:val="32"/>
          <w:szCs w:val="32"/>
        </w:rPr>
        <w:t>2.</w:t>
      </w:r>
      <w:r>
        <w:rPr>
          <w:rFonts w:ascii="楷体_GB2312" w:eastAsia="楷体_GB2312" w:hAnsi="黑体" w:hint="eastAsia"/>
          <w:b/>
          <w:sz w:val="32"/>
          <w:szCs w:val="32"/>
        </w:rPr>
        <w:t>优秀人才共享。</w:t>
      </w:r>
      <w:r>
        <w:rPr>
          <w:rFonts w:ascii="仿宋_GB2312" w:eastAsia="仿宋_GB2312" w:hAnsi="仿宋_GB2312" w:cs="仿宋_GB2312" w:hint="eastAsia"/>
          <w:sz w:val="32"/>
          <w:szCs w:val="32"/>
        </w:rPr>
        <w:t>为提升企业创新能力，推动在闽南师范大学学科建设，根据《关于开展全市重点企业和高校科研人员“双向挂职”工作的通知》（漳委人才〔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从闽南师范大学遴选一批优秀产业教授、副教授或博士和从东山县重点企业遴选一批优秀创新创业人才，开展“聘请产业教授挂职企业科技副总经理”和“重点企业创新创业人才到高校兼职任教”活动（简称“双向挂职”活动）。按照“企业提需求＋闽南师范大学出编制＋县政府给支持”的思路，由东山县企业提出人才需求并提供创新创业平台和经费支持，闽南师范大学给予科研教学人员身份，东山县对闽南师范大学引进的高层次人才参照《关于促进人才优先发展的若干措施》（漳委发〔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号）文件规定，给予适当资助，协助解决高层次人才子女就读东山县优质义务教育学校和幼儿园。</w:t>
      </w:r>
    </w:p>
    <w:p w:rsidR="00BC45BE" w:rsidRPr="00796121" w:rsidRDefault="004A1698">
      <w:pPr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黑体"/>
          <w:b/>
          <w:sz w:val="32"/>
          <w:szCs w:val="32"/>
        </w:rPr>
        <w:t>3.</w:t>
      </w:r>
      <w:r>
        <w:rPr>
          <w:rFonts w:ascii="楷体_GB2312" w:eastAsia="楷体_GB2312" w:hAnsi="黑体" w:hint="eastAsia"/>
          <w:b/>
          <w:sz w:val="32"/>
          <w:szCs w:val="32"/>
        </w:rPr>
        <w:t>教育合作。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校本特色课程开发和课题研究。设立闽南师范大学、东山县基础教育教学联合研究基金。闽南师范大学充分发挥教育特色优势资源，与东山县一线教师一起开展校本特色课程、在线优质课程开发和“高效课堂模式”、核心素养提升、基础教育评估等课题研究，强化精细化管理，提高教研水平，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升教育质量。开展基础教育师资培训。闽南师范大学发挥“省级基础教育师资培训基地”优势，支持东山县基础教育师资培训，提高教师综合素质，促进教师向全面、科学、高效的方向发展。开展支教活动。建立“闽南师范大学教学实践基地”，开展闽南师范大学“乡村支教”实践活动，选派优秀研究生、师范生进行实习支教的力度和数量向东山县倾斜，支持农村学校发展和乡村教育振兴。</w:t>
      </w:r>
      <w:r w:rsidR="00825736" w:rsidRPr="00796121">
        <w:rPr>
          <w:rFonts w:ascii="仿宋_GB2312" w:eastAsia="仿宋_GB2312" w:hAnsi="仿宋_GB2312" w:cs="仿宋_GB2312" w:hint="eastAsia"/>
          <w:sz w:val="32"/>
          <w:szCs w:val="32"/>
        </w:rPr>
        <w:t>探索闽南师范大学毕业生东山县专项招聘体制机制创新。</w:t>
      </w:r>
    </w:p>
    <w:p w:rsidR="00BC45BE" w:rsidRDefault="004A1698">
      <w:pPr>
        <w:spacing w:line="640" w:lineRule="exact"/>
        <w:ind w:left="420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（三）平台合作</w:t>
      </w:r>
    </w:p>
    <w:p w:rsidR="00BC45BE" w:rsidRDefault="004A1698">
      <w:pPr>
        <w:spacing w:line="64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楷体_GB2312" w:eastAsia="楷体_GB2312" w:hAnsi="黑体"/>
          <w:b/>
          <w:sz w:val="32"/>
          <w:szCs w:val="32"/>
        </w:rPr>
        <w:t>1.</w:t>
      </w:r>
      <w:r>
        <w:rPr>
          <w:rFonts w:ascii="楷体_GB2312" w:eastAsia="楷体_GB2312" w:hAnsi="黑体" w:hint="eastAsia"/>
          <w:b/>
          <w:sz w:val="32"/>
          <w:szCs w:val="32"/>
        </w:rPr>
        <w:t>平台建设。</w:t>
      </w:r>
      <w:r>
        <w:rPr>
          <w:rFonts w:ascii="仿宋_GB2312" w:eastAsia="仿宋_GB2312" w:hAnsi="仿宋" w:cs="仿宋_GB2312" w:hint="eastAsia"/>
          <w:sz w:val="32"/>
          <w:szCs w:val="32"/>
        </w:rPr>
        <w:t>依托闽南师范大学谷文昌精神研究中心、台商研究中心、两岸一家亲研究院、应用心理学研究所、漳州文化和旅游研究中心，搭建人才库、项目库、交流会商平台等，加快研究成果向现实生产</w:t>
      </w:r>
      <w:r>
        <w:rPr>
          <w:rFonts w:ascii="仿宋_GB2312" w:eastAsia="仿宋_GB2312" w:hAnsi="仿宋_GB2312" w:cs="仿宋_GB2312" w:hint="eastAsia"/>
          <w:sz w:val="32"/>
          <w:szCs w:val="32"/>
        </w:rPr>
        <w:t>力的转化。东山县政府和闽南师范大学合作，通过产学研合作的研讨</w:t>
      </w:r>
      <w:r>
        <w:rPr>
          <w:rFonts w:ascii="仿宋_GB2312" w:eastAsia="仿宋_GB2312" w:hAnsi="仿宋" w:cs="仿宋_GB2312" w:hint="eastAsia"/>
          <w:sz w:val="32"/>
          <w:szCs w:val="32"/>
        </w:rPr>
        <w:t>会、报告会、洽谈会</w:t>
      </w:r>
      <w:r w:rsidR="0050792C" w:rsidRPr="00796121">
        <w:rPr>
          <w:rFonts w:ascii="仿宋_GB2312" w:eastAsia="仿宋_GB2312" w:hAnsi="仿宋" w:cs="仿宋_GB2312" w:hint="eastAsia"/>
          <w:sz w:val="32"/>
          <w:szCs w:val="32"/>
        </w:rPr>
        <w:t>、培训</w:t>
      </w:r>
      <w:r>
        <w:rPr>
          <w:rFonts w:ascii="仿宋_GB2312" w:eastAsia="仿宋_GB2312" w:hAnsi="仿宋" w:cs="仿宋_GB2312" w:hint="eastAsia"/>
          <w:sz w:val="32"/>
          <w:szCs w:val="32"/>
        </w:rPr>
        <w:t>等形式，发挥产学研各方与政府的桥梁和纽带作用。</w:t>
      </w:r>
    </w:p>
    <w:p w:rsidR="00056485" w:rsidRPr="00825736" w:rsidRDefault="004A1698">
      <w:pPr>
        <w:spacing w:line="64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b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b/>
          <w:sz w:val="32"/>
          <w:szCs w:val="32"/>
        </w:rPr>
        <w:t>项目建设。</w:t>
      </w:r>
      <w:r>
        <w:rPr>
          <w:rFonts w:ascii="仿宋_GB2312" w:eastAsia="仿宋_GB2312" w:hAnsi="仿宋" w:cs="仿宋_GB2312" w:hint="eastAsia"/>
          <w:sz w:val="32"/>
          <w:szCs w:val="32"/>
        </w:rPr>
        <w:t>东山县人民政府与闽南师范大学合作，通过课题研究、闭门会、论坛、内参、项目合作等多种形式进行对接，共建共享智库</w:t>
      </w:r>
      <w:r w:rsidR="00FB5B5F">
        <w:rPr>
          <w:rFonts w:ascii="仿宋_GB2312" w:eastAsia="仿宋_GB2312" w:hAnsi="仿宋" w:cs="仿宋_GB2312" w:hint="eastAsia"/>
          <w:sz w:val="32"/>
          <w:szCs w:val="32"/>
        </w:rPr>
        <w:t>团队和智库研究成果，共享省级创新平台相关研究成果及成果落地转化</w:t>
      </w:r>
      <w:r w:rsidR="00056485" w:rsidRPr="00825736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BC45BE" w:rsidRPr="00796121" w:rsidRDefault="00126AFF" w:rsidP="00825736">
      <w:pPr>
        <w:spacing w:line="6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796121">
        <w:rPr>
          <w:rFonts w:ascii="仿宋_GB2312" w:eastAsia="仿宋_GB2312" w:hAnsi="仿宋" w:cs="仿宋_GB2312" w:hint="eastAsia"/>
          <w:sz w:val="32"/>
          <w:szCs w:val="32"/>
        </w:rPr>
        <w:t>双方</w:t>
      </w:r>
      <w:r w:rsidR="00FB5B5F" w:rsidRPr="00796121">
        <w:rPr>
          <w:rFonts w:ascii="仿宋_GB2312" w:eastAsia="仿宋_GB2312" w:hAnsi="仿宋" w:cs="仿宋_GB2312" w:hint="eastAsia"/>
          <w:sz w:val="32"/>
          <w:szCs w:val="32"/>
        </w:rPr>
        <w:t>共</w:t>
      </w:r>
      <w:r w:rsidRPr="00796121">
        <w:rPr>
          <w:rFonts w:ascii="仿宋_GB2312" w:eastAsia="仿宋_GB2312" w:hAnsi="仿宋" w:cs="仿宋_GB2312" w:hint="eastAsia"/>
          <w:sz w:val="32"/>
          <w:szCs w:val="32"/>
        </w:rPr>
        <w:t>建</w:t>
      </w:r>
      <w:r w:rsidR="00FB5B5F" w:rsidRPr="00796121">
        <w:rPr>
          <w:rFonts w:ascii="仿宋_GB2312" w:eastAsia="仿宋_GB2312" w:hAnsi="仿宋" w:cs="仿宋_GB2312" w:hint="eastAsia"/>
          <w:sz w:val="32"/>
          <w:szCs w:val="32"/>
        </w:rPr>
        <w:t>省级新型研发机构</w:t>
      </w:r>
      <w:r w:rsidRPr="00796121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056485" w:rsidRPr="00796121">
        <w:rPr>
          <w:rFonts w:ascii="仿宋_GB2312" w:eastAsia="仿宋_GB2312" w:hAnsi="仿宋" w:cs="仿宋_GB2312" w:hint="eastAsia"/>
          <w:sz w:val="32"/>
          <w:szCs w:val="32"/>
        </w:rPr>
        <w:t>共建</w:t>
      </w:r>
      <w:r w:rsidR="006248FE" w:rsidRPr="00796121">
        <w:rPr>
          <w:rFonts w:ascii="仿宋_GB2312" w:eastAsia="仿宋_GB2312" w:hAnsi="仿宋" w:cs="仿宋_GB2312" w:hint="eastAsia"/>
          <w:sz w:val="32"/>
          <w:szCs w:val="32"/>
        </w:rPr>
        <w:t>环境治理</w:t>
      </w:r>
      <w:r w:rsidR="00056485" w:rsidRPr="00796121">
        <w:rPr>
          <w:rFonts w:ascii="仿宋_GB2312" w:eastAsia="仿宋_GB2312" w:hAnsi="仿宋" w:cs="仿宋_GB2312" w:hint="eastAsia"/>
          <w:sz w:val="32"/>
          <w:szCs w:val="32"/>
        </w:rPr>
        <w:t>、智慧城市、对台工作</w:t>
      </w:r>
      <w:r w:rsidRPr="00796121">
        <w:rPr>
          <w:rFonts w:ascii="仿宋_GB2312" w:eastAsia="仿宋_GB2312" w:hAnsi="仿宋" w:cs="仿宋_GB2312" w:hint="eastAsia"/>
          <w:sz w:val="32"/>
          <w:szCs w:val="32"/>
        </w:rPr>
        <w:t>、乡村振兴</w:t>
      </w:r>
      <w:r w:rsidR="00056485" w:rsidRPr="00796121">
        <w:rPr>
          <w:rFonts w:ascii="仿宋_GB2312" w:eastAsia="仿宋_GB2312" w:hAnsi="仿宋" w:cs="仿宋_GB2312" w:hint="eastAsia"/>
          <w:sz w:val="32"/>
          <w:szCs w:val="32"/>
        </w:rPr>
        <w:t>等</w:t>
      </w:r>
      <w:r w:rsidRPr="00796121">
        <w:rPr>
          <w:rFonts w:ascii="仿宋_GB2312" w:eastAsia="仿宋_GB2312" w:hAnsi="仿宋" w:cs="仿宋_GB2312" w:hint="eastAsia"/>
          <w:sz w:val="32"/>
          <w:szCs w:val="32"/>
        </w:rPr>
        <w:t>研究中心</w:t>
      </w:r>
      <w:r w:rsidR="006248FE" w:rsidRPr="00796121">
        <w:rPr>
          <w:rFonts w:ascii="仿宋_GB2312" w:eastAsia="仿宋_GB2312" w:hAnsi="仿宋" w:cs="仿宋_GB2312" w:hint="eastAsia"/>
          <w:sz w:val="32"/>
          <w:szCs w:val="32"/>
        </w:rPr>
        <w:t>并开展相关研究合作项目</w:t>
      </w:r>
      <w:r w:rsidR="00825736" w:rsidRPr="00796121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BC45BE" w:rsidRDefault="004A1698">
      <w:pPr>
        <w:spacing w:line="64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楷体_GB2312" w:eastAsia="楷体_GB2312" w:hAnsi="黑体"/>
          <w:b/>
          <w:sz w:val="32"/>
          <w:szCs w:val="32"/>
        </w:rPr>
        <w:lastRenderedPageBreak/>
        <w:t>3.</w:t>
      </w:r>
      <w:r>
        <w:rPr>
          <w:rFonts w:ascii="楷体_GB2312" w:eastAsia="楷体_GB2312" w:hAnsi="黑体" w:hint="eastAsia"/>
          <w:b/>
          <w:sz w:val="32"/>
          <w:szCs w:val="32"/>
        </w:rPr>
        <w:t>信息库建设。</w:t>
      </w:r>
      <w:r>
        <w:rPr>
          <w:rFonts w:ascii="仿宋_GB2312" w:eastAsia="仿宋_GB2312" w:hAnsi="仿宋" w:cs="仿宋_GB2312" w:hint="eastAsia"/>
          <w:sz w:val="32"/>
          <w:szCs w:val="32"/>
        </w:rPr>
        <w:t>闽南师范大学围绕闽南文化和旅游、对台工作、特色农业、对外经贸等</w:t>
      </w:r>
      <w:r>
        <w:rPr>
          <w:rFonts w:ascii="仿宋_GB2312" w:eastAsia="仿宋_GB2312" w:hAnsi="仿宋" w:cs="仿宋_GB2312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sz w:val="32"/>
          <w:szCs w:val="32"/>
        </w:rPr>
        <w:t>个学科领域建设专家库，包括专家信息、研究方向、可以对接的服务项目。</w:t>
      </w:r>
    </w:p>
    <w:sectPr w:rsidR="00BC45BE" w:rsidSect="00825736">
      <w:footerReference w:type="first" r:id="rId8"/>
      <w:pgSz w:w="11907" w:h="16839"/>
      <w:pgMar w:top="1440" w:right="1474" w:bottom="1440" w:left="1588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65" w:rsidRDefault="00506765">
      <w:r>
        <w:separator/>
      </w:r>
    </w:p>
  </w:endnote>
  <w:endnote w:type="continuationSeparator" w:id="0">
    <w:p w:rsidR="00506765" w:rsidRDefault="0050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BE" w:rsidRDefault="00BC45BE">
    <w:pPr>
      <w:pStyle w:val="a7"/>
      <w:rPr>
        <w:rFonts w:ascii="宋体" w:hAnsi="宋体"/>
        <w:sz w:val="28"/>
        <w:szCs w:val="28"/>
      </w:rPr>
    </w:pPr>
  </w:p>
  <w:p w:rsidR="00BC45BE" w:rsidRDefault="00BC45B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65" w:rsidRDefault="00506765">
      <w:r>
        <w:separator/>
      </w:r>
    </w:p>
  </w:footnote>
  <w:footnote w:type="continuationSeparator" w:id="0">
    <w:p w:rsidR="00506765" w:rsidRDefault="0050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694BD"/>
    <w:multiLevelType w:val="singleLevel"/>
    <w:tmpl w:val="5A3694BD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A37CA4"/>
    <w:rsid w:val="000220E9"/>
    <w:rsid w:val="00026C63"/>
    <w:rsid w:val="0003679C"/>
    <w:rsid w:val="00056485"/>
    <w:rsid w:val="000750FB"/>
    <w:rsid w:val="0008135D"/>
    <w:rsid w:val="00083E87"/>
    <w:rsid w:val="0008535D"/>
    <w:rsid w:val="00085363"/>
    <w:rsid w:val="000B2821"/>
    <w:rsid w:val="000C474B"/>
    <w:rsid w:val="0010036D"/>
    <w:rsid w:val="0011126E"/>
    <w:rsid w:val="00115FDA"/>
    <w:rsid w:val="00126AFF"/>
    <w:rsid w:val="00127AD1"/>
    <w:rsid w:val="00133891"/>
    <w:rsid w:val="001502A9"/>
    <w:rsid w:val="00162BEC"/>
    <w:rsid w:val="001775CC"/>
    <w:rsid w:val="0017764E"/>
    <w:rsid w:val="001A76E6"/>
    <w:rsid w:val="001C7797"/>
    <w:rsid w:val="001D1696"/>
    <w:rsid w:val="00207B80"/>
    <w:rsid w:val="00210E8B"/>
    <w:rsid w:val="002432C7"/>
    <w:rsid w:val="00264573"/>
    <w:rsid w:val="00272AF6"/>
    <w:rsid w:val="0028754C"/>
    <w:rsid w:val="002C1940"/>
    <w:rsid w:val="002C4F57"/>
    <w:rsid w:val="002E0839"/>
    <w:rsid w:val="002F4A46"/>
    <w:rsid w:val="0030425A"/>
    <w:rsid w:val="00307796"/>
    <w:rsid w:val="00320E39"/>
    <w:rsid w:val="00326614"/>
    <w:rsid w:val="003320F0"/>
    <w:rsid w:val="0034418C"/>
    <w:rsid w:val="00351FB6"/>
    <w:rsid w:val="00384D2B"/>
    <w:rsid w:val="003B0BDD"/>
    <w:rsid w:val="003B1EBF"/>
    <w:rsid w:val="003B5C72"/>
    <w:rsid w:val="003D1FF8"/>
    <w:rsid w:val="003F0AE8"/>
    <w:rsid w:val="003F7246"/>
    <w:rsid w:val="004136ED"/>
    <w:rsid w:val="0041647D"/>
    <w:rsid w:val="00426B58"/>
    <w:rsid w:val="004324AD"/>
    <w:rsid w:val="004656AF"/>
    <w:rsid w:val="00465DB7"/>
    <w:rsid w:val="00495A8B"/>
    <w:rsid w:val="004A1698"/>
    <w:rsid w:val="004A481B"/>
    <w:rsid w:val="004C30B7"/>
    <w:rsid w:val="00506765"/>
    <w:rsid w:val="0050792C"/>
    <w:rsid w:val="00515697"/>
    <w:rsid w:val="00517B1C"/>
    <w:rsid w:val="005416C9"/>
    <w:rsid w:val="00594EF1"/>
    <w:rsid w:val="005D1165"/>
    <w:rsid w:val="005F6264"/>
    <w:rsid w:val="006248FE"/>
    <w:rsid w:val="00656FCA"/>
    <w:rsid w:val="006A0C05"/>
    <w:rsid w:val="006A2C64"/>
    <w:rsid w:val="006C33CA"/>
    <w:rsid w:val="006E5A68"/>
    <w:rsid w:val="006F1D04"/>
    <w:rsid w:val="007013FA"/>
    <w:rsid w:val="00701B32"/>
    <w:rsid w:val="00707D40"/>
    <w:rsid w:val="00733E80"/>
    <w:rsid w:val="00750B38"/>
    <w:rsid w:val="00763DFF"/>
    <w:rsid w:val="00771ED7"/>
    <w:rsid w:val="00793450"/>
    <w:rsid w:val="007943B6"/>
    <w:rsid w:val="00796121"/>
    <w:rsid w:val="007A361B"/>
    <w:rsid w:val="007B1207"/>
    <w:rsid w:val="007B18DD"/>
    <w:rsid w:val="007B1CAD"/>
    <w:rsid w:val="007B1CAF"/>
    <w:rsid w:val="007D7E65"/>
    <w:rsid w:val="0080181E"/>
    <w:rsid w:val="00811CA9"/>
    <w:rsid w:val="00816BB7"/>
    <w:rsid w:val="00820B9F"/>
    <w:rsid w:val="00822C56"/>
    <w:rsid w:val="00825736"/>
    <w:rsid w:val="008771F2"/>
    <w:rsid w:val="008D0501"/>
    <w:rsid w:val="008D3411"/>
    <w:rsid w:val="008E4D15"/>
    <w:rsid w:val="008F7CEF"/>
    <w:rsid w:val="00906DE7"/>
    <w:rsid w:val="0094056E"/>
    <w:rsid w:val="00973AF5"/>
    <w:rsid w:val="009B08B8"/>
    <w:rsid w:val="009C4711"/>
    <w:rsid w:val="009D37F9"/>
    <w:rsid w:val="009F030A"/>
    <w:rsid w:val="00A07B90"/>
    <w:rsid w:val="00A1692F"/>
    <w:rsid w:val="00A37CA4"/>
    <w:rsid w:val="00A61B32"/>
    <w:rsid w:val="00A75250"/>
    <w:rsid w:val="00B4065E"/>
    <w:rsid w:val="00BA5111"/>
    <w:rsid w:val="00BA7895"/>
    <w:rsid w:val="00BC45BE"/>
    <w:rsid w:val="00BE1A4A"/>
    <w:rsid w:val="00BE1DAA"/>
    <w:rsid w:val="00BE303C"/>
    <w:rsid w:val="00BE54BB"/>
    <w:rsid w:val="00C02CE5"/>
    <w:rsid w:val="00C12B86"/>
    <w:rsid w:val="00C22263"/>
    <w:rsid w:val="00C36170"/>
    <w:rsid w:val="00C40A72"/>
    <w:rsid w:val="00C46348"/>
    <w:rsid w:val="00C60B7D"/>
    <w:rsid w:val="00C72D5E"/>
    <w:rsid w:val="00C84C46"/>
    <w:rsid w:val="00CA289B"/>
    <w:rsid w:val="00CE575C"/>
    <w:rsid w:val="00CE7931"/>
    <w:rsid w:val="00D15B57"/>
    <w:rsid w:val="00D33E47"/>
    <w:rsid w:val="00D502D4"/>
    <w:rsid w:val="00D514C0"/>
    <w:rsid w:val="00D5377E"/>
    <w:rsid w:val="00D5433C"/>
    <w:rsid w:val="00D6004B"/>
    <w:rsid w:val="00D65BEB"/>
    <w:rsid w:val="00D71FC6"/>
    <w:rsid w:val="00D73C87"/>
    <w:rsid w:val="00D84D4D"/>
    <w:rsid w:val="00D94E7A"/>
    <w:rsid w:val="00D960B9"/>
    <w:rsid w:val="00DA4AE5"/>
    <w:rsid w:val="00DB1826"/>
    <w:rsid w:val="00DE3B43"/>
    <w:rsid w:val="00DF10A2"/>
    <w:rsid w:val="00DF2871"/>
    <w:rsid w:val="00E07BCC"/>
    <w:rsid w:val="00E17476"/>
    <w:rsid w:val="00E2564D"/>
    <w:rsid w:val="00E4045F"/>
    <w:rsid w:val="00E45ACB"/>
    <w:rsid w:val="00E52A17"/>
    <w:rsid w:val="00E62B1B"/>
    <w:rsid w:val="00E62E0D"/>
    <w:rsid w:val="00E65EB8"/>
    <w:rsid w:val="00E87A0E"/>
    <w:rsid w:val="00EB11A8"/>
    <w:rsid w:val="00EB1D52"/>
    <w:rsid w:val="00EC1F45"/>
    <w:rsid w:val="00EC7740"/>
    <w:rsid w:val="00EC7E2C"/>
    <w:rsid w:val="00F018FF"/>
    <w:rsid w:val="00F32D06"/>
    <w:rsid w:val="00F36D43"/>
    <w:rsid w:val="00F4603C"/>
    <w:rsid w:val="00F62A33"/>
    <w:rsid w:val="00F635C1"/>
    <w:rsid w:val="00F84467"/>
    <w:rsid w:val="00FA2DFD"/>
    <w:rsid w:val="00FB5B5F"/>
    <w:rsid w:val="00FE1329"/>
    <w:rsid w:val="158D3594"/>
    <w:rsid w:val="6A406F2B"/>
    <w:rsid w:val="73D6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E0C9F50-786C-40DB-900F-56C4B4A1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F018FF"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F018FF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F01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rsid w:val="00F0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uiPriority w:val="99"/>
    <w:qFormat/>
    <w:rsid w:val="00F018FF"/>
    <w:rPr>
      <w:rFonts w:cs="Times New Roman"/>
    </w:rPr>
  </w:style>
  <w:style w:type="character" w:customStyle="1" w:styleId="aa">
    <w:name w:val="页眉 字符"/>
    <w:basedOn w:val="a0"/>
    <w:link w:val="a9"/>
    <w:uiPriority w:val="99"/>
    <w:semiHidden/>
    <w:qFormat/>
    <w:locked/>
    <w:rsid w:val="00F018FF"/>
    <w:rPr>
      <w:rFonts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sid w:val="00F018FF"/>
    <w:rPr>
      <w:rFonts w:cs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sid w:val="00F018FF"/>
    <w:rPr>
      <w:rFonts w:cs="Times New Roman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locked/>
    <w:rsid w:val="00F018FF"/>
    <w:rPr>
      <w:rFonts w:asci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251</Words>
  <Characters>1437</Characters>
  <Application>Microsoft Office Word</Application>
  <DocSecurity>0</DocSecurity>
  <Lines>11</Lines>
  <Paragraphs>3</Paragraphs>
  <ScaleCrop>false</ScaleCrop>
  <Company>微软中国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东山县人民政府   闽南师范大学 </dc:title>
  <dc:creator>微软用户</dc:creator>
  <cp:lastModifiedBy>赖智铭</cp:lastModifiedBy>
  <cp:revision>15</cp:revision>
  <cp:lastPrinted>2020-05-27T07:19:00Z</cp:lastPrinted>
  <dcterms:created xsi:type="dcterms:W3CDTF">2020-04-14T02:33:00Z</dcterms:created>
  <dcterms:modified xsi:type="dcterms:W3CDTF">2020-09-24T07:57:00Z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